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5C" w:rsidRPr="000101EB" w:rsidRDefault="00307177" w:rsidP="00307177">
      <w:pPr>
        <w:spacing w:after="100" w:afterAutospacing="1" w:line="240" w:lineRule="auto"/>
        <w:rPr>
          <w:rFonts w:eastAsia="Times New Roman" w:cs="Arial"/>
          <w:b/>
          <w:lang w:eastAsia="it-IT"/>
        </w:rPr>
      </w:pPr>
      <w:r w:rsidRPr="000101EB">
        <w:rPr>
          <w:rFonts w:eastAsia="Times New Roman" w:cs="Arial"/>
          <w:b/>
          <w:lang w:eastAsia="it-IT"/>
        </w:rPr>
        <w:t>INFORMAZIONI IMPORTANTI PER LE DITTE DI ONORANZE FUNEBRI</w:t>
      </w:r>
    </w:p>
    <w:p w:rsidR="00323937" w:rsidRDefault="00307177" w:rsidP="00307177">
      <w:pPr>
        <w:spacing w:after="100" w:afterAutospacing="1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Di norma la partenza di salme è consentita nei giorni feriali, dal lunedì al venerdì. </w:t>
      </w:r>
    </w:p>
    <w:p w:rsidR="00307177" w:rsidRDefault="00307177" w:rsidP="00307177">
      <w:pPr>
        <w:spacing w:after="100" w:afterAutospacing="1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Esistono alcune eccezioni indicate dal Regolamento di Polizia Mortuaria del Comune di Pomaretto che riportiamo qui si seguito:</w:t>
      </w:r>
    </w:p>
    <w:p w:rsidR="00A1285C" w:rsidRPr="00323937" w:rsidRDefault="00307177" w:rsidP="00A1285C">
      <w:pPr>
        <w:spacing w:after="100" w:afterAutospacing="1" w:line="240" w:lineRule="auto"/>
        <w:jc w:val="both"/>
        <w:rPr>
          <w:rFonts w:eastAsia="Times New Roman" w:cs="Arial"/>
          <w:b/>
          <w:lang w:eastAsia="it-IT"/>
        </w:rPr>
      </w:pPr>
      <w:r>
        <w:rPr>
          <w:rFonts w:eastAsia="Times New Roman" w:cs="Arial"/>
          <w:lang w:eastAsia="it-IT"/>
        </w:rPr>
        <w:t>“</w:t>
      </w:r>
      <w:r w:rsidRPr="00323937">
        <w:rPr>
          <w:rFonts w:eastAsia="Times New Roman" w:cs="Arial"/>
          <w:b/>
          <w:lang w:eastAsia="it-IT"/>
        </w:rPr>
        <w:t>Articolo 13 (Norme generali per i trasporti)</w:t>
      </w:r>
    </w:p>
    <w:p w:rsidR="00307177" w:rsidRPr="00307177" w:rsidRDefault="00307177" w:rsidP="00A1285C">
      <w:pPr>
        <w:spacing w:after="100" w:afterAutospacing="1" w:line="240" w:lineRule="auto"/>
        <w:jc w:val="both"/>
        <w:rPr>
          <w:rFonts w:eastAsia="Times New Roman" w:cs="Arial"/>
          <w:i/>
          <w:lang w:eastAsia="it-IT"/>
        </w:rPr>
      </w:pPr>
      <w:r w:rsidRPr="00307177">
        <w:rPr>
          <w:rFonts w:eastAsia="Times New Roman" w:cs="Arial"/>
          <w:i/>
          <w:lang w:eastAsia="it-IT"/>
        </w:rPr>
        <w:t>[…]</w:t>
      </w:r>
    </w:p>
    <w:p w:rsidR="00A1285C" w:rsidRPr="00307177" w:rsidRDefault="00307177" w:rsidP="00A1285C">
      <w:pPr>
        <w:spacing w:after="100" w:afterAutospacing="1" w:line="240" w:lineRule="auto"/>
        <w:jc w:val="both"/>
        <w:rPr>
          <w:rFonts w:eastAsia="Times New Roman" w:cs="Arial"/>
          <w:i/>
          <w:lang w:eastAsia="it-IT"/>
        </w:rPr>
      </w:pPr>
      <w:r w:rsidRPr="00307177">
        <w:rPr>
          <w:rFonts w:eastAsia="Times New Roman" w:cs="Arial"/>
          <w:i/>
          <w:lang w:eastAsia="it-IT"/>
        </w:rPr>
        <w:t xml:space="preserve">(4) </w:t>
      </w:r>
      <w:r w:rsidR="00A1285C" w:rsidRPr="00307177">
        <w:rPr>
          <w:rFonts w:eastAsia="Times New Roman" w:cs="Arial"/>
          <w:i/>
          <w:lang w:eastAsia="it-IT"/>
        </w:rPr>
        <w:t xml:space="preserve">I trasporti in altri comuni, le inumazioni e </w:t>
      </w:r>
      <w:proofErr w:type="gramStart"/>
      <w:r w:rsidR="00A1285C" w:rsidRPr="00307177">
        <w:rPr>
          <w:rFonts w:eastAsia="Times New Roman" w:cs="Arial"/>
          <w:i/>
          <w:lang w:eastAsia="it-IT"/>
        </w:rPr>
        <w:t>le  tumulazioni</w:t>
      </w:r>
      <w:proofErr w:type="gramEnd"/>
      <w:r w:rsidR="00A1285C" w:rsidRPr="00307177">
        <w:rPr>
          <w:rFonts w:eastAsia="Times New Roman" w:cs="Arial"/>
          <w:i/>
          <w:lang w:eastAsia="it-IT"/>
        </w:rPr>
        <w:t xml:space="preserve"> non sono consentiti nei giorni festivi. In caso di più giorni consecutivi festivi, la partenza della salma sarà comunque permessa previ</w:t>
      </w:r>
      <w:r w:rsidR="00323937">
        <w:rPr>
          <w:rFonts w:eastAsia="Times New Roman" w:cs="Arial"/>
          <w:i/>
          <w:lang w:eastAsia="it-IT"/>
        </w:rPr>
        <w:t xml:space="preserve"> </w:t>
      </w:r>
      <w:proofErr w:type="gramStart"/>
      <w:r w:rsidR="00A1285C" w:rsidRPr="00307177">
        <w:rPr>
          <w:rFonts w:eastAsia="Times New Roman" w:cs="Arial"/>
          <w:i/>
          <w:lang w:eastAsia="it-IT"/>
        </w:rPr>
        <w:t>accordi  con</w:t>
      </w:r>
      <w:proofErr w:type="gramEnd"/>
      <w:r w:rsidR="00A1285C" w:rsidRPr="00307177">
        <w:rPr>
          <w:rFonts w:eastAsia="Times New Roman" w:cs="Arial"/>
          <w:i/>
          <w:lang w:eastAsia="it-IT"/>
        </w:rPr>
        <w:t xml:space="preserve">  l’amministrazione  e  sempre  che  le  ditte  di  onoranze  funebri  abbiano presentato tutti i documenti necessari ai fini dell’ottenimento della relativa autorizzazione. </w:t>
      </w:r>
    </w:p>
    <w:p w:rsidR="00914447" w:rsidRDefault="00A1285C" w:rsidP="00A1285C">
      <w:pPr>
        <w:spacing w:after="100" w:afterAutospacing="1" w:line="240" w:lineRule="auto"/>
        <w:jc w:val="both"/>
        <w:rPr>
          <w:rFonts w:eastAsia="Times New Roman" w:cs="Arial"/>
          <w:i/>
          <w:lang w:eastAsia="it-IT"/>
        </w:rPr>
      </w:pPr>
      <w:r w:rsidRPr="00307177">
        <w:rPr>
          <w:rFonts w:eastAsia="Times New Roman" w:cs="Arial"/>
          <w:i/>
          <w:lang w:eastAsia="it-IT"/>
        </w:rPr>
        <w:t xml:space="preserve">(5)  </w:t>
      </w:r>
      <w:proofErr w:type="gramStart"/>
      <w:r w:rsidRPr="00307177">
        <w:rPr>
          <w:rFonts w:eastAsia="Times New Roman" w:cs="Arial"/>
          <w:i/>
          <w:lang w:eastAsia="it-IT"/>
        </w:rPr>
        <w:t>Qualora  un</w:t>
      </w:r>
      <w:proofErr w:type="gramEnd"/>
      <w:r w:rsidRPr="00307177">
        <w:rPr>
          <w:rFonts w:eastAsia="Times New Roman" w:cs="Arial"/>
          <w:i/>
          <w:lang w:eastAsia="it-IT"/>
        </w:rPr>
        <w:t xml:space="preserve">  trasporto  salma  debba  essere  eseguito  di  sabato,  gli  incaricati  del  trasporto dovranno  fare  apposita  comunicazione  al  comune  entro  le  or</w:t>
      </w:r>
      <w:r w:rsidR="00323937">
        <w:rPr>
          <w:rFonts w:eastAsia="Times New Roman" w:cs="Arial"/>
          <w:i/>
          <w:lang w:eastAsia="it-IT"/>
        </w:rPr>
        <w:t xml:space="preserve">e  12.00  del  venerdì.  Entro </w:t>
      </w:r>
      <w:r w:rsidRPr="00307177">
        <w:rPr>
          <w:rFonts w:eastAsia="Times New Roman" w:cs="Arial"/>
          <w:i/>
          <w:lang w:eastAsia="it-IT"/>
        </w:rPr>
        <w:t xml:space="preserve">la </w:t>
      </w:r>
      <w:proofErr w:type="gramStart"/>
      <w:r w:rsidRPr="00307177">
        <w:rPr>
          <w:rFonts w:eastAsia="Times New Roman" w:cs="Arial"/>
          <w:i/>
          <w:lang w:eastAsia="it-IT"/>
        </w:rPr>
        <w:t>medesima  ora</w:t>
      </w:r>
      <w:proofErr w:type="gramEnd"/>
      <w:r w:rsidRPr="00307177">
        <w:rPr>
          <w:rFonts w:eastAsia="Times New Roman" w:cs="Arial"/>
          <w:i/>
          <w:lang w:eastAsia="it-IT"/>
        </w:rPr>
        <w:t xml:space="preserve">  saranno  accettate,  </w:t>
      </w:r>
      <w:r w:rsidRPr="00DC5DF1">
        <w:rPr>
          <w:rFonts w:eastAsia="Times New Roman" w:cs="Arial"/>
          <w:b/>
          <w:i/>
          <w:u w:val="single"/>
          <w:lang w:eastAsia="it-IT"/>
        </w:rPr>
        <w:t>a  discrezione  dell’amministrazione</w:t>
      </w:r>
      <w:r w:rsidR="00DC5DF1" w:rsidRPr="00DC5DF1">
        <w:rPr>
          <w:rFonts w:eastAsia="Times New Roman" w:cs="Arial"/>
          <w:i/>
          <w:lang w:eastAsia="it-IT"/>
        </w:rPr>
        <w:t>,</w:t>
      </w:r>
      <w:r w:rsidRPr="00307177">
        <w:rPr>
          <w:rFonts w:eastAsia="Times New Roman" w:cs="Arial"/>
          <w:i/>
          <w:lang w:eastAsia="it-IT"/>
        </w:rPr>
        <w:t xml:space="preserve"> le richieste  provenienti dalle ditte di onoranze funebri seppure in assenza del certificato necroscopico; in ogni caso non sarà  permessa  la  partenza  delle  salme  se  entro  le  ore  nove  del  sabato  mattina  il  certificato anzidetto non sarà pervenuto agli uffici comunali.</w:t>
      </w:r>
      <w:r w:rsidR="00DC5DF1">
        <w:rPr>
          <w:rFonts w:eastAsia="Times New Roman" w:cs="Arial"/>
          <w:i/>
          <w:lang w:eastAsia="it-IT"/>
        </w:rPr>
        <w:t>”</w:t>
      </w:r>
    </w:p>
    <w:p w:rsidR="000101EB" w:rsidRDefault="000101EB" w:rsidP="00A1285C">
      <w:pPr>
        <w:spacing w:after="100" w:afterAutospacing="1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L’uscita della salma è subordinata al pagamento dei diritti</w:t>
      </w:r>
      <w:r w:rsidR="003863AD">
        <w:rPr>
          <w:rFonts w:eastAsia="Times New Roman" w:cs="Arial"/>
          <w:lang w:eastAsia="it-IT"/>
        </w:rPr>
        <w:t xml:space="preserve"> di uscita salma.</w:t>
      </w:r>
    </w:p>
    <w:p w:rsidR="000101EB" w:rsidRDefault="000101EB" w:rsidP="00A1285C">
      <w:pPr>
        <w:spacing w:after="100" w:afterAutospacing="1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I DIRITTI DI USCITA SALMA AMMONTANO A </w:t>
      </w:r>
      <w:r w:rsidRPr="000101EB">
        <w:rPr>
          <w:rFonts w:eastAsia="Times New Roman" w:cs="Arial"/>
          <w:b/>
          <w:sz w:val="28"/>
          <w:szCs w:val="28"/>
          <w:u w:val="single"/>
          <w:lang w:eastAsia="it-IT"/>
        </w:rPr>
        <w:t>EURO 130,</w:t>
      </w:r>
      <w:proofErr w:type="gramStart"/>
      <w:r w:rsidRPr="000101EB">
        <w:rPr>
          <w:rFonts w:eastAsia="Times New Roman" w:cs="Arial"/>
          <w:b/>
          <w:sz w:val="28"/>
          <w:szCs w:val="28"/>
          <w:u w:val="single"/>
          <w:lang w:eastAsia="it-IT"/>
        </w:rPr>
        <w:t>00</w:t>
      </w:r>
      <w:r>
        <w:rPr>
          <w:rFonts w:eastAsia="Times New Roman" w:cs="Arial"/>
          <w:lang w:eastAsia="it-IT"/>
        </w:rPr>
        <w:t xml:space="preserve">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1EB" w:rsidTr="000101EB">
        <w:tc>
          <w:tcPr>
            <w:tcW w:w="9628" w:type="dxa"/>
          </w:tcPr>
          <w:p w:rsidR="000101EB" w:rsidRDefault="000101EB" w:rsidP="000101EB">
            <w:pPr>
              <w:spacing w:after="100" w:afterAutospacing="1"/>
              <w:jc w:val="both"/>
              <w:rPr>
                <w:rFonts w:eastAsia="Times New Roman" w:cs="Arial"/>
                <w:b/>
                <w:lang w:eastAsia="it-IT"/>
              </w:rPr>
            </w:pPr>
          </w:p>
          <w:p w:rsidR="000101EB" w:rsidRPr="000101EB" w:rsidRDefault="000101EB" w:rsidP="000101EB">
            <w:pPr>
              <w:spacing w:after="100" w:afterAutospacing="1"/>
              <w:jc w:val="both"/>
              <w:rPr>
                <w:rFonts w:eastAsia="Times New Roman" w:cs="Arial"/>
                <w:b/>
                <w:lang w:eastAsia="it-IT"/>
              </w:rPr>
            </w:pPr>
            <w:r w:rsidRPr="000101EB">
              <w:rPr>
                <w:rFonts w:eastAsia="Times New Roman" w:cs="Arial"/>
                <w:b/>
                <w:lang w:eastAsia="it-IT"/>
              </w:rPr>
              <w:t>COORDINATE BANCARIE</w:t>
            </w:r>
          </w:p>
          <w:p w:rsidR="000101EB" w:rsidRPr="000101EB" w:rsidRDefault="000101EB" w:rsidP="000101EB">
            <w:pPr>
              <w:spacing w:after="100" w:afterAutospacing="1"/>
              <w:jc w:val="both"/>
              <w:rPr>
                <w:rFonts w:eastAsia="Times New Roman" w:cs="Arial"/>
                <w:b/>
                <w:lang w:eastAsia="it-IT"/>
              </w:rPr>
            </w:pPr>
            <w:r w:rsidRPr="000101EB">
              <w:rPr>
                <w:rFonts w:eastAsia="Times New Roman" w:cs="Arial"/>
                <w:b/>
                <w:lang w:eastAsia="it-IT"/>
              </w:rPr>
              <w:t>IBAN: IT74 Q030 6930 7301 0000 0046 075</w:t>
            </w:r>
          </w:p>
          <w:p w:rsidR="000101EB" w:rsidRDefault="000101EB" w:rsidP="000101EB">
            <w:pPr>
              <w:spacing w:after="100" w:afterAutospacing="1"/>
              <w:jc w:val="both"/>
              <w:rPr>
                <w:rFonts w:eastAsia="Times New Roman" w:cs="Arial"/>
                <w:b/>
                <w:lang w:eastAsia="it-IT"/>
              </w:rPr>
            </w:pPr>
            <w:r w:rsidRPr="000101EB">
              <w:rPr>
                <w:rFonts w:eastAsia="Times New Roman" w:cs="Arial"/>
                <w:b/>
                <w:lang w:eastAsia="it-IT"/>
              </w:rPr>
              <w:t>CONTO CORRENTE POSTALE</w:t>
            </w:r>
          </w:p>
          <w:p w:rsidR="000101EB" w:rsidRPr="000101EB" w:rsidRDefault="000101EB" w:rsidP="000101EB">
            <w:pPr>
              <w:spacing w:after="100" w:afterAutospacing="1"/>
              <w:jc w:val="both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30976104</w:t>
            </w:r>
          </w:p>
          <w:p w:rsidR="000101EB" w:rsidRDefault="000101EB" w:rsidP="00A1285C">
            <w:pPr>
              <w:spacing w:after="100" w:afterAutospacing="1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</w:tr>
    </w:tbl>
    <w:p w:rsidR="000101EB" w:rsidRDefault="000101EB" w:rsidP="00A1285C">
      <w:pPr>
        <w:spacing w:after="100" w:afterAutospacing="1" w:line="240" w:lineRule="auto"/>
        <w:jc w:val="both"/>
        <w:rPr>
          <w:rFonts w:eastAsia="Times New Roman" w:cs="Arial"/>
          <w:lang w:eastAsia="it-IT"/>
        </w:rPr>
      </w:pPr>
    </w:p>
    <w:p w:rsidR="001F66DC" w:rsidRPr="001F66DC" w:rsidRDefault="001F66DC" w:rsidP="001F66DC">
      <w:pPr>
        <w:spacing w:after="100" w:afterAutospacing="1" w:line="240" w:lineRule="auto"/>
        <w:jc w:val="both"/>
        <w:rPr>
          <w:rFonts w:eastAsia="Times New Roman" w:cs="Arial"/>
          <w:lang w:eastAsia="it-IT"/>
        </w:rPr>
      </w:pPr>
      <w:r w:rsidRPr="001F66DC">
        <w:rPr>
          <w:rFonts w:eastAsia="Times New Roman" w:cs="Arial"/>
          <w:b/>
          <w:bCs/>
          <w:lang w:eastAsia="it-IT"/>
        </w:rPr>
        <w:t xml:space="preserve">Nei giorni di chiusura degli uffici comunali per </w:t>
      </w:r>
      <w:bookmarkStart w:id="0" w:name="_GoBack"/>
      <w:r w:rsidRPr="001F66DC">
        <w:rPr>
          <w:rFonts w:eastAsia="Times New Roman" w:cs="Arial"/>
          <w:b/>
          <w:bCs/>
          <w:color w:val="FF0000"/>
          <w:lang w:eastAsia="it-IT"/>
        </w:rPr>
        <w:t>URGENZE</w:t>
      </w:r>
      <w:bookmarkEnd w:id="0"/>
      <w:r w:rsidRPr="001F66DC">
        <w:rPr>
          <w:rFonts w:eastAsia="Times New Roman" w:cs="Arial"/>
          <w:b/>
          <w:bCs/>
          <w:lang w:eastAsia="it-IT"/>
        </w:rPr>
        <w:t xml:space="preserve"> relative a decessi e partenza salme contattare</w:t>
      </w:r>
      <w:r w:rsidRPr="001F66DC">
        <w:rPr>
          <w:rFonts w:eastAsia="Times New Roman" w:cs="Arial"/>
          <w:lang w:eastAsia="it-IT"/>
        </w:rPr>
        <w:t xml:space="preserve"> </w:t>
      </w:r>
      <w:r w:rsidRPr="001F66DC">
        <w:rPr>
          <w:rFonts w:eastAsia="Times New Roman" w:cs="Arial"/>
          <w:b/>
          <w:bCs/>
          <w:lang w:eastAsia="it-IT"/>
        </w:rPr>
        <w:t>il seguente n. 335 1379900</w:t>
      </w:r>
    </w:p>
    <w:p w:rsidR="000101EB" w:rsidRPr="000101EB" w:rsidRDefault="000101EB" w:rsidP="00A1285C">
      <w:pPr>
        <w:spacing w:after="100" w:afterAutospacing="1" w:line="240" w:lineRule="auto"/>
        <w:jc w:val="both"/>
      </w:pPr>
    </w:p>
    <w:sectPr w:rsidR="000101EB" w:rsidRPr="00010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4"/>
    <w:rsid w:val="000101EB"/>
    <w:rsid w:val="001F66DC"/>
    <w:rsid w:val="00307177"/>
    <w:rsid w:val="00323937"/>
    <w:rsid w:val="003863AD"/>
    <w:rsid w:val="00812EC4"/>
    <w:rsid w:val="00914447"/>
    <w:rsid w:val="00A1285C"/>
    <w:rsid w:val="00D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5323-8769-4752-B7C4-F1CD7E79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4</cp:revision>
  <dcterms:created xsi:type="dcterms:W3CDTF">2016-10-19T08:43:00Z</dcterms:created>
  <dcterms:modified xsi:type="dcterms:W3CDTF">2016-10-19T10:08:00Z</dcterms:modified>
</cp:coreProperties>
</file>