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915"/>
        <w:tblW w:w="14454" w:type="dxa"/>
        <w:tblLook w:val="04A0" w:firstRow="1" w:lastRow="0" w:firstColumn="1" w:lastColumn="0" w:noHBand="0" w:noVBand="1"/>
      </w:tblPr>
      <w:tblGrid>
        <w:gridCol w:w="5949"/>
        <w:gridCol w:w="8505"/>
      </w:tblGrid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jc w:val="center"/>
              <w:rPr>
                <w:b/>
                <w:sz w:val="32"/>
                <w:szCs w:val="32"/>
              </w:rPr>
            </w:pPr>
            <w:r w:rsidRPr="00F64D4E">
              <w:rPr>
                <w:b/>
                <w:sz w:val="32"/>
                <w:szCs w:val="32"/>
              </w:rPr>
              <w:t>Ente/Società</w:t>
            </w:r>
          </w:p>
        </w:tc>
        <w:tc>
          <w:tcPr>
            <w:tcW w:w="8505" w:type="dxa"/>
          </w:tcPr>
          <w:p w:rsidR="00F64D4E" w:rsidRPr="00F64D4E" w:rsidRDefault="00F64D4E" w:rsidP="00F64D4E">
            <w:pPr>
              <w:jc w:val="center"/>
              <w:rPr>
                <w:b/>
                <w:sz w:val="32"/>
                <w:szCs w:val="32"/>
              </w:rPr>
            </w:pPr>
            <w:r w:rsidRPr="00F64D4E">
              <w:rPr>
                <w:b/>
                <w:sz w:val="32"/>
                <w:szCs w:val="32"/>
              </w:rPr>
              <w:t>Link</w:t>
            </w:r>
          </w:p>
        </w:tc>
      </w:tr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ACEA PINEROLESE ENERGIA SRL</w:t>
            </w: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Saluzzo, 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TO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PEC </w:t>
            </w:r>
            <w:hyperlink r:id="rId4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ape@postacert.aceapinerolese-energia.it</w:t>
              </w:r>
            </w:hyperlink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https://www.aceapinero</w:t>
              </w:r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l</w:t>
              </w:r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ese-energia.it/trasparenza/bilanci/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ACEA PINEROLESE INDUSTRIALE S.p.A.</w:t>
            </w: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Vigone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(TO)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6" w:history="1">
              <w:r w:rsidRPr="00F64D4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info@aceapinerolese.it</w:t>
              </w:r>
            </w:hyperlink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</w:t>
              </w:r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nerolese.it/amministrazione-trasparente/bilanci/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SMAT – Società Metropolitana Acque Torino S.p.A.</w:t>
            </w: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XI Febbraio,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10152 </w:t>
            </w:r>
            <w:proofErr w:type="gramStart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Torino .</w:t>
            </w:r>
            <w:proofErr w:type="gramEnd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Italia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8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info@smatorino.it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https://www.s</w:t>
              </w:r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atorino.it/bilanci-desercizio/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4E" w:rsidTr="003373C9">
        <w:tc>
          <w:tcPr>
            <w:tcW w:w="5949" w:type="dxa"/>
          </w:tcPr>
          <w:p w:rsidR="003373C9" w:rsidRPr="003373C9" w:rsidRDefault="003373C9" w:rsidP="0033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ASST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acea</w:t>
            </w:r>
            <w:proofErr w:type="spellEnd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 strumentali territoriali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Via Vigone 42 10064 Pinerolo (TO)</w:t>
            </w:r>
          </w:p>
          <w:p w:rsidR="00F64D4E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C2D3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info@asst.it</w:t>
              </w:r>
            </w:hyperlink>
          </w:p>
          <w:p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4D4E" w:rsidRPr="003373C9" w:rsidRDefault="003373C9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3373C9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https://www.ass</w:t>
              </w:r>
              <w:r w:rsidRPr="003373C9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t</w:t>
              </w:r>
              <w:r w:rsidRPr="003373C9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.it/bilanci/</w:t>
              </w:r>
            </w:hyperlink>
          </w:p>
          <w:p w:rsidR="003373C9" w:rsidRPr="003373C9" w:rsidRDefault="003373C9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C9" w:rsidRPr="003373C9" w:rsidRDefault="003373C9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BE4" w:rsidRPr="00F64D4E" w:rsidRDefault="00F64D4E" w:rsidP="00F64D4E">
      <w:pPr>
        <w:jc w:val="center"/>
        <w:rPr>
          <w:b/>
          <w:sz w:val="36"/>
          <w:szCs w:val="36"/>
        </w:rPr>
      </w:pPr>
      <w:r w:rsidRPr="00F64D4E">
        <w:rPr>
          <w:b/>
          <w:sz w:val="36"/>
          <w:szCs w:val="36"/>
        </w:rPr>
        <w:t>LINK BILANCI DELLE SOCIETA’ PARTECIPATE</w:t>
      </w:r>
    </w:p>
    <w:p w:rsidR="00F64D4E" w:rsidRDefault="00F64D4E"/>
    <w:p w:rsidR="00F64D4E" w:rsidRDefault="00F64D4E"/>
    <w:sectPr w:rsidR="00F64D4E" w:rsidSect="00F64D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E"/>
    <w:rsid w:val="003373C9"/>
    <w:rsid w:val="00594C34"/>
    <w:rsid w:val="00786D50"/>
    <w:rsid w:val="00F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DC0A-1A67-4E98-8EAC-7F81577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D4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4D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6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64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torin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eapinerolese.it/amministrazione-trasparente/bilanc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eapinerolese.it" TargetMode="External"/><Relationship Id="rId11" Type="http://schemas.openxmlformats.org/officeDocument/2006/relationships/hyperlink" Target="https://www.asst.it/bilanci/" TargetMode="External"/><Relationship Id="rId5" Type="http://schemas.openxmlformats.org/officeDocument/2006/relationships/hyperlink" Target="https://www.aceapinerolese-energia.it/trasparenza/bilanci/" TargetMode="External"/><Relationship Id="rId10" Type="http://schemas.openxmlformats.org/officeDocument/2006/relationships/hyperlink" Target="mailto:info@asst.it" TargetMode="External"/><Relationship Id="rId4" Type="http://schemas.openxmlformats.org/officeDocument/2006/relationships/hyperlink" Target="mailto:ape@postacert.aceapinerolese-energia.it" TargetMode="External"/><Relationship Id="rId9" Type="http://schemas.openxmlformats.org/officeDocument/2006/relationships/hyperlink" Target="https://www.smatorino.it/bilanci-deserciz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ornella.gaydou</cp:lastModifiedBy>
  <cp:revision>1</cp:revision>
  <dcterms:created xsi:type="dcterms:W3CDTF">2020-12-29T14:18:00Z</dcterms:created>
  <dcterms:modified xsi:type="dcterms:W3CDTF">2020-12-29T14:35:00Z</dcterms:modified>
</cp:coreProperties>
</file>